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D0E" w:rsidRDefault="00903D0E" w:rsidP="000C64CE">
      <w:pPr>
        <w:spacing w:line="259" w:lineRule="auto"/>
        <w:ind w:left="110"/>
        <w:jc w:val="right"/>
      </w:pPr>
    </w:p>
    <w:p w:rsidR="00903D0E" w:rsidRDefault="00903D0E" w:rsidP="00B7042C">
      <w:pPr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автономное дошкольное образовательное учреждение</w:t>
      </w:r>
    </w:p>
    <w:p w:rsidR="00903D0E" w:rsidRDefault="00903D0E" w:rsidP="00B7042C">
      <w:pPr>
        <w:jc w:val="center"/>
        <w:rPr>
          <w:sz w:val="24"/>
          <w:szCs w:val="24"/>
        </w:rPr>
      </w:pPr>
      <w:r>
        <w:rPr>
          <w:sz w:val="24"/>
          <w:szCs w:val="24"/>
        </w:rPr>
        <w:t>«Центр развития ребенка - Детский сад № 396»</w:t>
      </w:r>
    </w:p>
    <w:p w:rsidR="00903D0E" w:rsidRDefault="00903D0E" w:rsidP="000C64CE">
      <w:pPr>
        <w:spacing w:line="259" w:lineRule="auto"/>
        <w:ind w:left="110"/>
        <w:jc w:val="right"/>
      </w:pPr>
    </w:p>
    <w:p w:rsidR="00903D0E" w:rsidRDefault="00903D0E" w:rsidP="000C64CE">
      <w:pPr>
        <w:spacing w:line="259" w:lineRule="auto"/>
        <w:ind w:left="110"/>
        <w:jc w:val="right"/>
      </w:pPr>
    </w:p>
    <w:p w:rsidR="00903D0E" w:rsidRDefault="00903D0E" w:rsidP="000C64CE">
      <w:pPr>
        <w:spacing w:line="259" w:lineRule="auto"/>
        <w:ind w:left="110"/>
        <w:jc w:val="right"/>
      </w:pPr>
    </w:p>
    <w:p w:rsidR="00903D0E" w:rsidRDefault="00903D0E" w:rsidP="000C64CE">
      <w:pPr>
        <w:spacing w:line="259" w:lineRule="auto"/>
        <w:ind w:left="110"/>
        <w:jc w:val="right"/>
      </w:pPr>
    </w:p>
    <w:p w:rsidR="00903D0E" w:rsidRDefault="00903D0E" w:rsidP="000C64CE">
      <w:pPr>
        <w:spacing w:line="259" w:lineRule="auto"/>
        <w:ind w:left="110"/>
        <w:jc w:val="right"/>
      </w:pPr>
    </w:p>
    <w:p w:rsidR="00903D0E" w:rsidRDefault="00903D0E" w:rsidP="000C64CE">
      <w:pPr>
        <w:spacing w:line="259" w:lineRule="auto"/>
        <w:ind w:left="110"/>
        <w:jc w:val="right"/>
      </w:pPr>
    </w:p>
    <w:p w:rsidR="00903D0E" w:rsidRDefault="00903D0E" w:rsidP="000C64CE">
      <w:pPr>
        <w:spacing w:line="259" w:lineRule="auto"/>
        <w:ind w:left="110"/>
        <w:jc w:val="right"/>
      </w:pPr>
    </w:p>
    <w:p w:rsidR="00903D0E" w:rsidRDefault="00903D0E" w:rsidP="000C64CE">
      <w:pPr>
        <w:spacing w:line="259" w:lineRule="auto"/>
        <w:ind w:left="110"/>
        <w:jc w:val="right"/>
      </w:pPr>
    </w:p>
    <w:p w:rsidR="00903D0E" w:rsidRDefault="00903D0E" w:rsidP="000C64CE">
      <w:pPr>
        <w:spacing w:line="259" w:lineRule="auto"/>
        <w:ind w:left="110"/>
        <w:jc w:val="right"/>
      </w:pPr>
    </w:p>
    <w:p w:rsidR="00903D0E" w:rsidRDefault="00903D0E" w:rsidP="000C64CE">
      <w:pPr>
        <w:spacing w:line="259" w:lineRule="auto"/>
        <w:ind w:left="110"/>
        <w:jc w:val="right"/>
      </w:pPr>
    </w:p>
    <w:p w:rsidR="00903D0E" w:rsidRDefault="00903D0E" w:rsidP="000C64CE">
      <w:pPr>
        <w:spacing w:line="259" w:lineRule="auto"/>
        <w:ind w:left="110"/>
        <w:jc w:val="right"/>
      </w:pPr>
    </w:p>
    <w:p w:rsidR="00903D0E" w:rsidRDefault="00903D0E" w:rsidP="000C64CE">
      <w:pPr>
        <w:spacing w:line="259" w:lineRule="auto"/>
        <w:ind w:left="110"/>
        <w:jc w:val="right"/>
      </w:pPr>
    </w:p>
    <w:p w:rsidR="00903D0E" w:rsidRDefault="00903D0E" w:rsidP="000C64CE">
      <w:pPr>
        <w:spacing w:line="259" w:lineRule="auto"/>
        <w:ind w:left="110"/>
        <w:jc w:val="right"/>
      </w:pPr>
    </w:p>
    <w:p w:rsidR="00903D0E" w:rsidRPr="00492D77" w:rsidRDefault="00903D0E" w:rsidP="000C64CE">
      <w:pPr>
        <w:spacing w:line="259" w:lineRule="auto"/>
        <w:ind w:left="110"/>
        <w:jc w:val="right"/>
      </w:pPr>
    </w:p>
    <w:p w:rsidR="00903D0E" w:rsidRDefault="00903D0E" w:rsidP="000C64CE">
      <w:pPr>
        <w:spacing w:after="434" w:line="259" w:lineRule="auto"/>
        <w:ind w:right="438"/>
      </w:pPr>
    </w:p>
    <w:p w:rsidR="00903D0E" w:rsidRDefault="00903D0E" w:rsidP="000C64CE">
      <w:pPr>
        <w:spacing w:after="434" w:line="259" w:lineRule="auto"/>
        <w:ind w:right="438"/>
        <w:jc w:val="right"/>
      </w:pPr>
    </w:p>
    <w:p w:rsidR="00903D0E" w:rsidRDefault="00903D0E" w:rsidP="000C64CE">
      <w:pPr>
        <w:spacing w:line="259" w:lineRule="auto"/>
        <w:jc w:val="center"/>
        <w:rPr>
          <w:sz w:val="40"/>
          <w:szCs w:val="40"/>
        </w:rPr>
      </w:pPr>
      <w:r>
        <w:rPr>
          <w:b/>
          <w:bCs/>
          <w:sz w:val="40"/>
          <w:szCs w:val="40"/>
        </w:rPr>
        <w:t xml:space="preserve">Аннотация к рабочей программе </w:t>
      </w:r>
      <w:r>
        <w:rPr>
          <w:sz w:val="40"/>
          <w:szCs w:val="40"/>
        </w:rPr>
        <w:t xml:space="preserve"> </w:t>
      </w:r>
    </w:p>
    <w:p w:rsidR="00903D0E" w:rsidRDefault="00903D0E" w:rsidP="000C64CE">
      <w:pPr>
        <w:spacing w:line="259" w:lineRule="auto"/>
        <w:jc w:val="center"/>
        <w:rPr>
          <w:b/>
          <w:bCs/>
          <w:sz w:val="36"/>
          <w:szCs w:val="36"/>
        </w:rPr>
      </w:pPr>
      <w:r w:rsidRPr="000C64CE">
        <w:rPr>
          <w:b/>
          <w:bCs/>
          <w:sz w:val="36"/>
          <w:szCs w:val="36"/>
        </w:rPr>
        <w:t>Учителя-логопеда</w:t>
      </w:r>
    </w:p>
    <w:p w:rsidR="00903D0E" w:rsidRDefault="00903D0E" w:rsidP="001F1EC9">
      <w:pPr>
        <w:tabs>
          <w:tab w:val="left" w:pos="1848"/>
        </w:tabs>
        <w:jc w:val="center"/>
        <w:rPr>
          <w:b/>
          <w:bCs/>
          <w:sz w:val="24"/>
          <w:szCs w:val="24"/>
          <w:lang w:eastAsia="en-US"/>
        </w:rPr>
      </w:pPr>
    </w:p>
    <w:p w:rsidR="00903D0E" w:rsidRDefault="00903D0E" w:rsidP="001F1EC9">
      <w:pPr>
        <w:tabs>
          <w:tab w:val="left" w:pos="1848"/>
        </w:tabs>
        <w:jc w:val="center"/>
        <w:rPr>
          <w:b/>
          <w:bCs/>
          <w:sz w:val="24"/>
          <w:szCs w:val="24"/>
          <w:lang w:eastAsia="en-US"/>
        </w:rPr>
      </w:pPr>
    </w:p>
    <w:p w:rsidR="00903D0E" w:rsidRDefault="00903D0E" w:rsidP="001F1EC9">
      <w:pPr>
        <w:tabs>
          <w:tab w:val="left" w:pos="1848"/>
        </w:tabs>
        <w:jc w:val="center"/>
        <w:rPr>
          <w:b/>
          <w:bCs/>
          <w:sz w:val="24"/>
          <w:szCs w:val="24"/>
          <w:lang w:eastAsia="en-US"/>
        </w:rPr>
      </w:pPr>
    </w:p>
    <w:p w:rsidR="00903D0E" w:rsidRDefault="00903D0E" w:rsidP="001F1EC9">
      <w:pPr>
        <w:tabs>
          <w:tab w:val="left" w:pos="1848"/>
        </w:tabs>
        <w:jc w:val="center"/>
        <w:rPr>
          <w:b/>
          <w:bCs/>
          <w:sz w:val="24"/>
          <w:szCs w:val="24"/>
          <w:lang w:eastAsia="en-US"/>
        </w:rPr>
      </w:pPr>
    </w:p>
    <w:p w:rsidR="00903D0E" w:rsidRDefault="00903D0E" w:rsidP="001F1EC9">
      <w:pPr>
        <w:tabs>
          <w:tab w:val="left" w:pos="1848"/>
        </w:tabs>
        <w:jc w:val="center"/>
        <w:rPr>
          <w:b/>
          <w:bCs/>
          <w:sz w:val="24"/>
          <w:szCs w:val="24"/>
          <w:lang w:eastAsia="en-US"/>
        </w:rPr>
      </w:pPr>
    </w:p>
    <w:p w:rsidR="00903D0E" w:rsidRDefault="00903D0E" w:rsidP="001F1EC9">
      <w:pPr>
        <w:tabs>
          <w:tab w:val="left" w:pos="1848"/>
        </w:tabs>
        <w:jc w:val="center"/>
        <w:rPr>
          <w:b/>
          <w:bCs/>
          <w:sz w:val="24"/>
          <w:szCs w:val="24"/>
          <w:lang w:eastAsia="en-US"/>
        </w:rPr>
      </w:pPr>
    </w:p>
    <w:p w:rsidR="00903D0E" w:rsidRDefault="00903D0E" w:rsidP="001F1EC9">
      <w:pPr>
        <w:tabs>
          <w:tab w:val="left" w:pos="1848"/>
        </w:tabs>
        <w:jc w:val="center"/>
        <w:rPr>
          <w:b/>
          <w:bCs/>
          <w:sz w:val="24"/>
          <w:szCs w:val="24"/>
          <w:lang w:eastAsia="en-US"/>
        </w:rPr>
      </w:pPr>
    </w:p>
    <w:p w:rsidR="00903D0E" w:rsidRPr="00490E72" w:rsidRDefault="00903D0E" w:rsidP="001F1EC9">
      <w:pPr>
        <w:tabs>
          <w:tab w:val="left" w:pos="1848"/>
        </w:tabs>
        <w:jc w:val="center"/>
        <w:rPr>
          <w:b/>
          <w:bCs/>
          <w:sz w:val="24"/>
          <w:szCs w:val="24"/>
          <w:lang w:eastAsia="en-US"/>
        </w:rPr>
      </w:pPr>
    </w:p>
    <w:p w:rsidR="00903D0E" w:rsidRPr="00490E72" w:rsidRDefault="00903D0E" w:rsidP="001F1EC9">
      <w:pPr>
        <w:tabs>
          <w:tab w:val="left" w:pos="1848"/>
        </w:tabs>
        <w:jc w:val="center"/>
        <w:rPr>
          <w:b/>
          <w:bCs/>
          <w:sz w:val="24"/>
          <w:szCs w:val="24"/>
          <w:lang w:eastAsia="en-US"/>
        </w:rPr>
      </w:pPr>
    </w:p>
    <w:p w:rsidR="00903D0E" w:rsidRPr="00490E72" w:rsidRDefault="00903D0E" w:rsidP="001F1EC9">
      <w:pPr>
        <w:tabs>
          <w:tab w:val="left" w:pos="1848"/>
        </w:tabs>
        <w:jc w:val="center"/>
        <w:rPr>
          <w:b/>
          <w:bCs/>
          <w:sz w:val="24"/>
          <w:szCs w:val="24"/>
          <w:lang w:eastAsia="en-US"/>
        </w:rPr>
      </w:pPr>
    </w:p>
    <w:p w:rsidR="00903D0E" w:rsidRPr="00490E72" w:rsidRDefault="00903D0E" w:rsidP="001F1EC9">
      <w:pPr>
        <w:tabs>
          <w:tab w:val="left" w:pos="1848"/>
        </w:tabs>
        <w:jc w:val="center"/>
        <w:rPr>
          <w:b/>
          <w:bCs/>
          <w:sz w:val="24"/>
          <w:szCs w:val="24"/>
          <w:lang w:eastAsia="en-US"/>
        </w:rPr>
      </w:pPr>
    </w:p>
    <w:p w:rsidR="00903D0E" w:rsidRPr="00490E72" w:rsidRDefault="00903D0E" w:rsidP="001F1EC9">
      <w:pPr>
        <w:tabs>
          <w:tab w:val="left" w:pos="1848"/>
        </w:tabs>
        <w:jc w:val="center"/>
        <w:rPr>
          <w:b/>
          <w:bCs/>
          <w:sz w:val="24"/>
          <w:szCs w:val="24"/>
          <w:lang w:eastAsia="en-US"/>
        </w:rPr>
      </w:pPr>
    </w:p>
    <w:p w:rsidR="00903D0E" w:rsidRPr="00490E72" w:rsidRDefault="00903D0E" w:rsidP="001F1EC9">
      <w:pPr>
        <w:tabs>
          <w:tab w:val="left" w:pos="1848"/>
        </w:tabs>
        <w:jc w:val="center"/>
        <w:rPr>
          <w:b/>
          <w:bCs/>
          <w:sz w:val="24"/>
          <w:szCs w:val="24"/>
          <w:lang w:eastAsia="en-US"/>
        </w:rPr>
      </w:pPr>
    </w:p>
    <w:p w:rsidR="00903D0E" w:rsidRPr="00490E72" w:rsidRDefault="00903D0E" w:rsidP="001F1EC9">
      <w:pPr>
        <w:tabs>
          <w:tab w:val="left" w:pos="1848"/>
        </w:tabs>
        <w:jc w:val="center"/>
        <w:rPr>
          <w:b/>
          <w:bCs/>
          <w:sz w:val="24"/>
          <w:szCs w:val="24"/>
          <w:lang w:eastAsia="en-US"/>
        </w:rPr>
      </w:pPr>
    </w:p>
    <w:p w:rsidR="00903D0E" w:rsidRPr="00490E72" w:rsidRDefault="00903D0E" w:rsidP="001F1EC9">
      <w:pPr>
        <w:tabs>
          <w:tab w:val="left" w:pos="1848"/>
        </w:tabs>
        <w:jc w:val="center"/>
        <w:rPr>
          <w:b/>
          <w:bCs/>
          <w:sz w:val="24"/>
          <w:szCs w:val="24"/>
          <w:lang w:eastAsia="en-US"/>
        </w:rPr>
      </w:pPr>
    </w:p>
    <w:p w:rsidR="00903D0E" w:rsidRPr="00490E72" w:rsidRDefault="00903D0E" w:rsidP="001F1EC9">
      <w:pPr>
        <w:tabs>
          <w:tab w:val="left" w:pos="1848"/>
        </w:tabs>
        <w:jc w:val="center"/>
        <w:rPr>
          <w:b/>
          <w:bCs/>
          <w:sz w:val="24"/>
          <w:szCs w:val="24"/>
          <w:lang w:eastAsia="en-US"/>
        </w:rPr>
      </w:pPr>
    </w:p>
    <w:p w:rsidR="00903D0E" w:rsidRPr="00490E72" w:rsidRDefault="00903D0E" w:rsidP="001F1EC9">
      <w:pPr>
        <w:tabs>
          <w:tab w:val="left" w:pos="1848"/>
        </w:tabs>
        <w:jc w:val="center"/>
        <w:rPr>
          <w:b/>
          <w:bCs/>
          <w:sz w:val="24"/>
          <w:szCs w:val="24"/>
          <w:lang w:eastAsia="en-US"/>
        </w:rPr>
      </w:pPr>
    </w:p>
    <w:p w:rsidR="00903D0E" w:rsidRPr="00490E72" w:rsidRDefault="00903D0E" w:rsidP="001F1EC9">
      <w:pPr>
        <w:tabs>
          <w:tab w:val="left" w:pos="1848"/>
        </w:tabs>
        <w:jc w:val="center"/>
        <w:rPr>
          <w:b/>
          <w:bCs/>
          <w:sz w:val="24"/>
          <w:szCs w:val="24"/>
          <w:lang w:eastAsia="en-US"/>
        </w:rPr>
      </w:pPr>
    </w:p>
    <w:p w:rsidR="00903D0E" w:rsidRPr="00490E72" w:rsidRDefault="00903D0E" w:rsidP="001F1EC9">
      <w:pPr>
        <w:tabs>
          <w:tab w:val="left" w:pos="1848"/>
        </w:tabs>
        <w:jc w:val="center"/>
        <w:rPr>
          <w:b/>
          <w:bCs/>
          <w:sz w:val="24"/>
          <w:szCs w:val="24"/>
          <w:lang w:eastAsia="en-US"/>
        </w:rPr>
      </w:pPr>
    </w:p>
    <w:p w:rsidR="00903D0E" w:rsidRPr="00490E72" w:rsidRDefault="00903D0E" w:rsidP="001F1EC9">
      <w:pPr>
        <w:tabs>
          <w:tab w:val="left" w:pos="1848"/>
        </w:tabs>
        <w:jc w:val="center"/>
        <w:rPr>
          <w:b/>
          <w:bCs/>
          <w:sz w:val="24"/>
          <w:szCs w:val="24"/>
          <w:lang w:eastAsia="en-US"/>
        </w:rPr>
      </w:pPr>
    </w:p>
    <w:p w:rsidR="00903D0E" w:rsidRPr="00490E72" w:rsidRDefault="00903D0E" w:rsidP="001F1EC9">
      <w:pPr>
        <w:tabs>
          <w:tab w:val="left" w:pos="1848"/>
        </w:tabs>
        <w:jc w:val="center"/>
        <w:rPr>
          <w:b/>
          <w:bCs/>
          <w:sz w:val="24"/>
          <w:szCs w:val="24"/>
          <w:lang w:eastAsia="en-US"/>
        </w:rPr>
      </w:pPr>
    </w:p>
    <w:p w:rsidR="00903D0E" w:rsidRPr="00490E72" w:rsidRDefault="00903D0E" w:rsidP="001F1EC9">
      <w:pPr>
        <w:tabs>
          <w:tab w:val="left" w:pos="1848"/>
        </w:tabs>
        <w:jc w:val="center"/>
        <w:rPr>
          <w:b/>
          <w:bCs/>
          <w:sz w:val="24"/>
          <w:szCs w:val="24"/>
          <w:lang w:eastAsia="en-US"/>
        </w:rPr>
      </w:pPr>
    </w:p>
    <w:p w:rsidR="00903D0E" w:rsidRPr="00490E72" w:rsidRDefault="00903D0E" w:rsidP="001F1EC9">
      <w:pPr>
        <w:tabs>
          <w:tab w:val="left" w:pos="1848"/>
        </w:tabs>
        <w:jc w:val="center"/>
        <w:rPr>
          <w:b/>
          <w:bCs/>
          <w:sz w:val="24"/>
          <w:szCs w:val="24"/>
          <w:lang w:eastAsia="en-US"/>
        </w:rPr>
      </w:pPr>
    </w:p>
    <w:p w:rsidR="00903D0E" w:rsidRPr="00490E72" w:rsidRDefault="00903D0E" w:rsidP="001F1EC9">
      <w:pPr>
        <w:tabs>
          <w:tab w:val="left" w:pos="1848"/>
        </w:tabs>
        <w:jc w:val="center"/>
        <w:rPr>
          <w:b/>
          <w:bCs/>
          <w:sz w:val="24"/>
          <w:szCs w:val="24"/>
          <w:lang w:eastAsia="en-US"/>
        </w:rPr>
      </w:pPr>
    </w:p>
    <w:p w:rsidR="00903D0E" w:rsidRPr="00490E72" w:rsidRDefault="00903D0E" w:rsidP="001F1EC9">
      <w:pPr>
        <w:tabs>
          <w:tab w:val="left" w:pos="1848"/>
        </w:tabs>
        <w:jc w:val="center"/>
        <w:rPr>
          <w:b/>
          <w:bCs/>
          <w:sz w:val="24"/>
          <w:szCs w:val="24"/>
          <w:lang w:eastAsia="en-US"/>
        </w:rPr>
      </w:pPr>
    </w:p>
    <w:p w:rsidR="00903D0E" w:rsidRPr="00490E72" w:rsidRDefault="00903D0E" w:rsidP="001F1EC9">
      <w:pPr>
        <w:tabs>
          <w:tab w:val="left" w:pos="1848"/>
        </w:tabs>
        <w:jc w:val="center"/>
        <w:rPr>
          <w:b/>
          <w:bCs/>
          <w:sz w:val="24"/>
          <w:szCs w:val="24"/>
          <w:lang w:eastAsia="en-US"/>
        </w:rPr>
      </w:pPr>
    </w:p>
    <w:p w:rsidR="00903D0E" w:rsidRPr="00490E72" w:rsidRDefault="00903D0E" w:rsidP="001F1EC9">
      <w:pPr>
        <w:tabs>
          <w:tab w:val="left" w:pos="1848"/>
        </w:tabs>
        <w:jc w:val="center"/>
        <w:rPr>
          <w:b/>
          <w:bCs/>
          <w:sz w:val="24"/>
          <w:szCs w:val="24"/>
          <w:lang w:eastAsia="en-US"/>
        </w:rPr>
      </w:pPr>
    </w:p>
    <w:p w:rsidR="00903D0E" w:rsidRPr="00490E72" w:rsidRDefault="00903D0E" w:rsidP="001F1EC9">
      <w:pPr>
        <w:tabs>
          <w:tab w:val="left" w:pos="1848"/>
        </w:tabs>
        <w:jc w:val="center"/>
        <w:rPr>
          <w:b/>
          <w:bCs/>
          <w:sz w:val="24"/>
          <w:szCs w:val="24"/>
          <w:lang w:eastAsia="en-US"/>
        </w:rPr>
      </w:pPr>
    </w:p>
    <w:p w:rsidR="00903D0E" w:rsidRPr="00490E72" w:rsidRDefault="00903D0E" w:rsidP="00F17FC3">
      <w:pPr>
        <w:tabs>
          <w:tab w:val="left" w:pos="1848"/>
        </w:tabs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Казань 2022</w:t>
      </w:r>
    </w:p>
    <w:p w:rsidR="00903D0E" w:rsidRPr="00490E72" w:rsidRDefault="00903D0E" w:rsidP="000C64CE">
      <w:pPr>
        <w:tabs>
          <w:tab w:val="left" w:pos="1848"/>
        </w:tabs>
        <w:rPr>
          <w:b/>
          <w:bCs/>
          <w:sz w:val="24"/>
          <w:szCs w:val="24"/>
          <w:lang w:eastAsia="en-US"/>
        </w:rPr>
      </w:pPr>
    </w:p>
    <w:p w:rsidR="00903D0E" w:rsidRPr="00490E72" w:rsidRDefault="00903D0E" w:rsidP="001F1EC9">
      <w:pPr>
        <w:tabs>
          <w:tab w:val="left" w:pos="1848"/>
        </w:tabs>
        <w:jc w:val="center"/>
        <w:rPr>
          <w:b/>
          <w:bCs/>
          <w:sz w:val="24"/>
          <w:szCs w:val="24"/>
          <w:lang w:eastAsia="en-US"/>
        </w:rPr>
      </w:pP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E25624">
        <w:rPr>
          <w:sz w:val="24"/>
          <w:szCs w:val="24"/>
        </w:rPr>
        <w:t xml:space="preserve">Рабочая программа предназначена для учителей-логопедов для коррекционной работы с детьми  с общим недоразвитием речи различного генеза (ОНР), с фонетико-фонематическим недоразвитием речи (ФФНР) от 5-х до 7-ми лет. 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E25624">
        <w:rPr>
          <w:sz w:val="24"/>
          <w:szCs w:val="24"/>
        </w:rPr>
        <w:t xml:space="preserve">Программа  обеспечивает  образовательную  деятельность  в группах  комбинированной направленности  (совместное  образование  здоровых  детей  и  детей  с  ОВЗ)  в  соответствии  с  образовательной программой ДО, адаптированной для детей с нарушениями речи 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ОВЗ. </w:t>
      </w:r>
    </w:p>
    <w:p w:rsidR="00903D0E" w:rsidRPr="00E25624" w:rsidRDefault="00903D0E" w:rsidP="00E25624">
      <w:pPr>
        <w:tabs>
          <w:tab w:val="left" w:pos="1848"/>
        </w:tabs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E25624">
        <w:rPr>
          <w:sz w:val="24"/>
          <w:szCs w:val="24"/>
        </w:rPr>
        <w:t xml:space="preserve">Программа  содержит  материал  для  организации  коррекционно-развивающей деятельности с каждой возрастной группой детей. Коррекционная деятельность включает  логопедическую работу  и  работу по  образовательным  областям,  соответствующим  Федеральному  государственному образовательному стандарту дошкольного образования (ФГОС ДО), представляющему собой совокупность обязательных требований к дошкольному  образованию.  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E25624">
        <w:rPr>
          <w:b/>
          <w:bCs/>
          <w:sz w:val="24"/>
          <w:szCs w:val="24"/>
        </w:rPr>
        <w:t>Программа коррекционной работы в ДОО разработана в соответствии с: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rPr>
          <w:sz w:val="24"/>
          <w:szCs w:val="24"/>
        </w:rPr>
      </w:pPr>
      <w:r w:rsidRPr="00E25624">
        <w:rPr>
          <w:sz w:val="24"/>
          <w:szCs w:val="24"/>
        </w:rPr>
        <w:t>- «Федеральным законом об образовании в Российской Федерации» (29 декабря 2012 г.  № 273- ФЗ);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rPr>
          <w:sz w:val="24"/>
          <w:szCs w:val="24"/>
        </w:rPr>
      </w:pPr>
      <w:r w:rsidRPr="00E25624">
        <w:rPr>
          <w:sz w:val="24"/>
          <w:szCs w:val="24"/>
        </w:rPr>
        <w:t>- Конвенцией ООН о правах ребенка (20.11.1989 г.), Всемирной  декларацией  об  обеспечивании  выживания,  защиты  и  развития  детей (30.09.2000 г.), Декларацией  прав  ребенка (Принята резолюцией 1386 (ХIV) Генеральной Ассамблеи ООН от 20.11.1959 г.).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rPr>
          <w:sz w:val="24"/>
          <w:szCs w:val="24"/>
        </w:rPr>
      </w:pPr>
      <w:r w:rsidRPr="00E25624">
        <w:rPr>
          <w:sz w:val="24"/>
          <w:szCs w:val="24"/>
        </w:rPr>
        <w:t xml:space="preserve">-«Федеральным государственным образовательным стандартом  дошкольного образования (утв. приказом Минобрнауки РФ от 17.10. 2013 г. № 1155); 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rPr>
          <w:sz w:val="24"/>
          <w:szCs w:val="24"/>
        </w:rPr>
      </w:pPr>
      <w:r w:rsidRPr="00E25624">
        <w:rPr>
          <w:sz w:val="24"/>
          <w:szCs w:val="24"/>
        </w:rPr>
        <w:t>-«Санитарно-эпидемиологическими требованиями к устройству, содержанию и организации режима работы дошкольных образовательных учреждений»;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rPr>
          <w:sz w:val="24"/>
          <w:szCs w:val="24"/>
        </w:rPr>
      </w:pPr>
      <w:r w:rsidRPr="00E25624">
        <w:rPr>
          <w:sz w:val="24"/>
          <w:szCs w:val="24"/>
        </w:rPr>
        <w:t>-Методическими рекомендациями «О разработке основной общеобразовательной программы дошкольного образования» (Письмо Минобрнауки России от 21 октября 2010 г. № 03-248);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rPr>
          <w:sz w:val="24"/>
          <w:szCs w:val="24"/>
        </w:rPr>
      </w:pPr>
      <w:r w:rsidRPr="00E25624">
        <w:rPr>
          <w:sz w:val="24"/>
          <w:szCs w:val="24"/>
        </w:rPr>
        <w:t>-Основн</w:t>
      </w:r>
      <w:r>
        <w:rPr>
          <w:sz w:val="24"/>
          <w:szCs w:val="24"/>
        </w:rPr>
        <w:t>ой образовательной программой МА</w:t>
      </w:r>
      <w:r w:rsidRPr="00E25624">
        <w:rPr>
          <w:sz w:val="24"/>
          <w:szCs w:val="24"/>
        </w:rPr>
        <w:t xml:space="preserve">ДОУ </w:t>
      </w:r>
      <w:r>
        <w:rPr>
          <w:sz w:val="24"/>
          <w:szCs w:val="24"/>
        </w:rPr>
        <w:t>«ЦРР- Детский сад №396</w:t>
      </w:r>
      <w:r w:rsidRPr="00E25624">
        <w:rPr>
          <w:sz w:val="24"/>
          <w:szCs w:val="24"/>
        </w:rPr>
        <w:t>»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rPr>
          <w:sz w:val="24"/>
          <w:szCs w:val="24"/>
        </w:rPr>
      </w:pPr>
      <w:r w:rsidRPr="00E25624">
        <w:rPr>
          <w:sz w:val="24"/>
          <w:szCs w:val="24"/>
        </w:rPr>
        <w:t>Раздел коррекционной работы в ДОО разработан с учётом комплексных программ: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rPr>
          <w:sz w:val="24"/>
          <w:szCs w:val="24"/>
        </w:rPr>
      </w:pPr>
      <w:r w:rsidRPr="00E25624">
        <w:rPr>
          <w:sz w:val="24"/>
          <w:szCs w:val="24"/>
        </w:rPr>
        <w:t xml:space="preserve">-Устранение общего недоразвития речи у детей дошкольного возраста: практ. пособие / Т. Б. Филичева, Г. В. Чиркина. - 5-е изд. - М.: Айрис-пресс, 2008; 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rPr>
          <w:sz w:val="24"/>
          <w:szCs w:val="24"/>
        </w:rPr>
      </w:pPr>
      <w:r w:rsidRPr="00E25624">
        <w:rPr>
          <w:sz w:val="24"/>
          <w:szCs w:val="24"/>
        </w:rPr>
        <w:t>-Примерная программа коррекционно - развивающей работы в логопедической группе детского сада с общим недоразвитием речи. Н. В. Нищева. - СПб.: Детство - Пресс, 2012;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rPr>
          <w:sz w:val="24"/>
          <w:szCs w:val="24"/>
        </w:rPr>
      </w:pPr>
      <w:r w:rsidRPr="00E25624">
        <w:rPr>
          <w:sz w:val="24"/>
          <w:szCs w:val="24"/>
        </w:rPr>
        <w:t>-Примерная адаптированная основная образовательная программа для дошкольников с тяжелыми нарушениями речи. Под редакцией профессора Л. В. Лопатиной - СПб.;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ind w:firstLine="708"/>
        <w:jc w:val="both"/>
        <w:rPr>
          <w:b/>
          <w:bCs/>
          <w:sz w:val="24"/>
          <w:szCs w:val="24"/>
        </w:rPr>
      </w:pPr>
      <w:r w:rsidRPr="00E25624">
        <w:rPr>
          <w:b/>
          <w:bCs/>
          <w:sz w:val="24"/>
          <w:szCs w:val="24"/>
        </w:rPr>
        <w:t>Цель программы: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E25624">
        <w:rPr>
          <w:sz w:val="24"/>
          <w:szCs w:val="24"/>
        </w:rPr>
        <w:t>Построение системы коррекционно-развивающей работы  в  старших и подготовительных логопедических  группах  для  детей  с  нарушениями  речи  (тяжелыми  нарушениями  речи,  общим недоразвитием  речи, ФФНР) в возрасте 5-7 лет, предусматривающей  полную  интеграцию действий  всех  специалистов  ДОО и  родителей дошкольников на основе создания оптимальных психолого-педагогических условий для выравнивания речевого и психофизического развития и всестороннего гармоничного развития детей.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rPr>
          <w:sz w:val="24"/>
          <w:szCs w:val="24"/>
        </w:rPr>
      </w:pPr>
      <w:r w:rsidRPr="00E25624">
        <w:rPr>
          <w:sz w:val="24"/>
          <w:szCs w:val="24"/>
        </w:rPr>
        <w:t>Возможность освоения детьми с речевыми нарушениями основной общеобразовательной программы дошкольного образования и их интеграция в общеобразовательном учреждении.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ind w:firstLine="708"/>
        <w:jc w:val="both"/>
        <w:rPr>
          <w:b/>
          <w:bCs/>
          <w:sz w:val="24"/>
          <w:szCs w:val="24"/>
        </w:rPr>
      </w:pPr>
      <w:r w:rsidRPr="00E25624">
        <w:rPr>
          <w:b/>
          <w:bCs/>
          <w:sz w:val="24"/>
          <w:szCs w:val="24"/>
        </w:rPr>
        <w:t>Задачи: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rPr>
          <w:sz w:val="24"/>
          <w:szCs w:val="24"/>
        </w:rPr>
      </w:pPr>
      <w:r w:rsidRPr="00E25624">
        <w:rPr>
          <w:sz w:val="24"/>
          <w:szCs w:val="24"/>
        </w:rPr>
        <w:t>1.Способствовать  общему  развитию  дошкольников  с  речевыми расстройствами,  коррекции их психофизического развития, подготовке их к обучению в школе.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rPr>
          <w:sz w:val="24"/>
          <w:szCs w:val="24"/>
        </w:rPr>
      </w:pPr>
      <w:r w:rsidRPr="00E25624">
        <w:rPr>
          <w:sz w:val="24"/>
          <w:szCs w:val="24"/>
        </w:rPr>
        <w:t>2.Создать благоприятные условия для развития детей в соответствии с их возрастными и индивидуальными особенностями и склонностями.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rPr>
          <w:sz w:val="24"/>
          <w:szCs w:val="24"/>
        </w:rPr>
      </w:pPr>
      <w:r w:rsidRPr="00E25624">
        <w:rPr>
          <w:sz w:val="24"/>
          <w:szCs w:val="24"/>
        </w:rPr>
        <w:t>3.Обеспечить развитие способностей и творческого потенциала каждого  ребенка  как  субъекта  отношений  с  самим  собой,  с  другими  детьми, взрослыми и миром;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>4.Способствовать  объединению обучения и воспитания в целостный образовательный процесс.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ind w:firstLine="708"/>
        <w:jc w:val="both"/>
        <w:textAlignment w:val="center"/>
        <w:rPr>
          <w:b/>
          <w:bCs/>
          <w:color w:val="000000"/>
          <w:sz w:val="24"/>
          <w:szCs w:val="24"/>
          <w:lang w:eastAsia="en-US"/>
        </w:rPr>
      </w:pPr>
      <w:r w:rsidRPr="00E25624">
        <w:rPr>
          <w:b/>
          <w:bCs/>
          <w:color w:val="000000"/>
          <w:sz w:val="24"/>
          <w:szCs w:val="24"/>
          <w:lang w:eastAsia="en-US"/>
        </w:rPr>
        <w:t>Принципы и подходы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ind w:firstLine="708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>В основе «Программы» лежит психолингвистический подход к речевой деятельности как к многокомпонентной структуре, включающей семантический, синтаксический, лексический, морфологический и фонетический компоненты,  предполагающие  интенсивный  и  экстенсивный пути развития и формирование «чувства языка».  Учитываются  концептуальные  положения общей и коррекционной педагогики, педагогической и специальной психологии.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ind w:firstLine="708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 xml:space="preserve">Эффективное решение проблемы преодоления нарушений речи  возможно при соблюдении ряда условий, одним из которых является определение теоретической  базы,  обеспечивающей  концептуальный  научно-теоретический подход к осуществлению диагностики и коррекции системного недоразвития речи у детей.  В сложном строении речевой функциональной системы выделяются различные  компоненты  (фонетический,  лексический,  грамматический,  семантический), которые тесно взаимосвязаны на всех этапах развития речи ребенка. 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ind w:firstLine="708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 xml:space="preserve">Нарушения, которые могут возникать в тех или иных компонентах речевой функциональной  системы,  приводят  к  появлению  разнообразных дефектов. Характер дефекта определяется тем, какие компоненты речевой функциональной  системы  оказались  нарушенными,  и  действие  каких  механизмов  привело  к  нарушению.  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ind w:firstLine="708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 xml:space="preserve">Существенную роль в комплексной диагностике и коррекции системного недоразвития речи играет положение о необходимости выделения ведущего дефекта и вторичных нарушений в развитии детей  с нарушениями развития. 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ind w:firstLine="708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>Поскольку язык и речь формируются в рамках общего психического развития ребенка, последовательность овладения языковыми единицами и правилами  их  использования  тесно  взаимосвязана  с  общим  психическим развитием и подчинена тем же законам, что и развитие психики в целом. В связи  с  этим  комплексная  коррекционно-образовательная  работа  по  преодолению системной речевой недостаточности предусматривает единство формирования  речевых  процессов,  мышления  и  познавательной  активности.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ind w:firstLine="708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 xml:space="preserve">В раннем возрасте поражение или недоразвитие какой-либо зоны коры головного мозга, обеспечивающей функционирование элементарных психических функций, неизбежно приводит к вторичному недоразвитию, то есть недоразвитию высших психических функций. 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ind w:firstLine="708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>Педагоги дошкольной организации, принимающие участие в коррекционно-воспитательном  процессе,  не  только  помогают  становлению  личности ребенка  с  речевой  патологией, закладывают основы  его нравственного воспитания, но и все вместе решают задачи преодоления нарушений умственного,  сенсорного  и  физического  развития  детей,  создавая  тем  самым благоприятные предпосылки для работы над речью.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ind w:firstLine="708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 xml:space="preserve">Программа  строится  на основе  принципов  дошкольного  образования, изложенных в ФГОС ДО: 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>•</w:t>
      </w:r>
      <w:r w:rsidRPr="00E25624">
        <w:rPr>
          <w:color w:val="000000"/>
          <w:sz w:val="24"/>
          <w:szCs w:val="24"/>
          <w:lang w:eastAsia="en-US"/>
        </w:rPr>
        <w:tab/>
        <w:t>Принцип гуманно-личностного  отношения  к  ребенку, что  позволяет  обеспечить  развивающее обучение дошкольников,  формирование  базовых  основ культуры  личности  детей,  всестороннее  развитие  интеллектуально-волевых  качеств,  дает возможность сформировать у детей все психические процессы.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>•</w:t>
      </w:r>
      <w:r w:rsidRPr="00E25624">
        <w:rPr>
          <w:color w:val="000000"/>
          <w:sz w:val="24"/>
          <w:szCs w:val="24"/>
          <w:lang w:eastAsia="en-US"/>
        </w:rPr>
        <w:tab/>
        <w:t>Принцип  природосообразности.  Общеобразовательные задачи дошкольного образования  реализуются с  привлечением  синхронного  выравнивания  речевого  и  психического развития  детей  с  ОНР.  Учитывается  общность  развития  нормально развивающихся  детей  и  детей  с  ОНР  и  основывается  на  онтогенетическом  принципе, учитывая закономерности развития детской речи в норме.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>•</w:t>
      </w:r>
      <w:r w:rsidRPr="00E25624">
        <w:rPr>
          <w:color w:val="000000"/>
          <w:sz w:val="24"/>
          <w:szCs w:val="24"/>
          <w:lang w:eastAsia="en-US"/>
        </w:rPr>
        <w:tab/>
        <w:t>Принцип развивающего образования, в соответствии с которым главной целью дошкольного образования является развитие ребенка.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>•</w:t>
      </w:r>
      <w:r w:rsidRPr="00E25624">
        <w:rPr>
          <w:color w:val="000000"/>
          <w:sz w:val="24"/>
          <w:szCs w:val="24"/>
          <w:lang w:eastAsia="en-US"/>
        </w:rPr>
        <w:tab/>
        <w:t xml:space="preserve">Принцип научной обоснованности и практической применимости. 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>•</w:t>
      </w:r>
      <w:r w:rsidRPr="00E25624">
        <w:rPr>
          <w:color w:val="000000"/>
          <w:sz w:val="24"/>
          <w:szCs w:val="24"/>
          <w:lang w:eastAsia="en-US"/>
        </w:rPr>
        <w:tab/>
        <w:t>Комплексно-тематический принцип построения образовательного процесса.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>•</w:t>
      </w:r>
      <w:r w:rsidRPr="00E25624">
        <w:rPr>
          <w:color w:val="000000"/>
          <w:sz w:val="24"/>
          <w:szCs w:val="24"/>
          <w:lang w:eastAsia="en-US"/>
        </w:rPr>
        <w:tab/>
        <w:t xml:space="preserve">Принцип интеграции содержания дошкольного образования в соответствии с возрастными возможностями и особенностями детей, спецификой и возможностями образовательных областей. 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>•</w:t>
      </w:r>
      <w:r w:rsidRPr="00E25624">
        <w:rPr>
          <w:color w:val="000000"/>
          <w:sz w:val="24"/>
          <w:szCs w:val="24"/>
          <w:lang w:eastAsia="en-US"/>
        </w:rPr>
        <w:tab/>
        <w:t>Полноценное  проживание  ребенком  всех  этапов  детства, обогащение  (амплификация)  детского развития.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>•</w:t>
      </w:r>
      <w:r w:rsidRPr="00E25624">
        <w:rPr>
          <w:color w:val="000000"/>
          <w:sz w:val="24"/>
          <w:szCs w:val="24"/>
          <w:lang w:eastAsia="en-US"/>
        </w:rPr>
        <w:tab/>
        <w:t>Построение  образовательной  деятельности  на  основе  индивидуальных особенностей каждого ребенка,  при котором сам ребенок  проявляет  активность  в выборе содержания своего образования, становится субъектом образования;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>•</w:t>
      </w:r>
      <w:r w:rsidRPr="00E25624">
        <w:rPr>
          <w:color w:val="000000"/>
          <w:sz w:val="24"/>
          <w:szCs w:val="24"/>
          <w:lang w:eastAsia="en-US"/>
        </w:rPr>
        <w:tab/>
        <w:t>Содействие и сотрудничество детей и взрослых, признание ребенка полноценным участником (субъектом) образовательных отношений.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>•</w:t>
      </w:r>
      <w:r w:rsidRPr="00E25624">
        <w:rPr>
          <w:color w:val="000000"/>
          <w:sz w:val="24"/>
          <w:szCs w:val="24"/>
          <w:lang w:eastAsia="en-US"/>
        </w:rPr>
        <w:tab/>
        <w:t>Поддержка инициативы детей в различных видах деятельности.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>•</w:t>
      </w:r>
      <w:r w:rsidRPr="00E25624">
        <w:rPr>
          <w:color w:val="000000"/>
          <w:sz w:val="24"/>
          <w:szCs w:val="24"/>
          <w:lang w:eastAsia="en-US"/>
        </w:rPr>
        <w:tab/>
        <w:t>Сотрудничество организации с семьями.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>•</w:t>
      </w:r>
      <w:r w:rsidRPr="00E25624">
        <w:rPr>
          <w:color w:val="000000"/>
          <w:sz w:val="24"/>
          <w:szCs w:val="24"/>
          <w:lang w:eastAsia="en-US"/>
        </w:rPr>
        <w:tab/>
        <w:t>Приобщение детей к социокультурным нормам, традициям семьи, общества и государства.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>•</w:t>
      </w:r>
      <w:r w:rsidRPr="00E25624">
        <w:rPr>
          <w:color w:val="000000"/>
          <w:sz w:val="24"/>
          <w:szCs w:val="24"/>
          <w:lang w:eastAsia="en-US"/>
        </w:rPr>
        <w:tab/>
        <w:t>Формирование  познавательных  интересов  и  познавательных  действий ребенка в различных видах деятельности.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>•</w:t>
      </w:r>
      <w:r w:rsidRPr="00E25624">
        <w:rPr>
          <w:color w:val="000000"/>
          <w:sz w:val="24"/>
          <w:szCs w:val="24"/>
          <w:lang w:eastAsia="en-US"/>
        </w:rPr>
        <w:tab/>
        <w:t>Возрастная  адекватность  дошкольного  образования  (соответствие условий, требований, методов возрасту и особенностей развития).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>•</w:t>
      </w:r>
      <w:r w:rsidRPr="00E25624">
        <w:rPr>
          <w:color w:val="000000"/>
          <w:sz w:val="24"/>
          <w:szCs w:val="24"/>
          <w:lang w:eastAsia="en-US"/>
        </w:rPr>
        <w:tab/>
        <w:t>Учет этнокультурной ситуации развития детей.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ind w:firstLine="708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 xml:space="preserve">Программой  предусматривается  разностороннее  развитие  детей, коррекция недостатков в их речевом развитии, а также профилактика  вторичных нарушений, развитие личности, мотивации и способностей детей в различных видах деятельности. 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 xml:space="preserve"> Программа включает следующие образовательные области: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>•</w:t>
      </w:r>
      <w:r w:rsidRPr="00E25624">
        <w:rPr>
          <w:color w:val="000000"/>
          <w:sz w:val="24"/>
          <w:szCs w:val="24"/>
          <w:lang w:eastAsia="en-US"/>
        </w:rPr>
        <w:tab/>
        <w:t>социально-коммуникативное развитие;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>•</w:t>
      </w:r>
      <w:r w:rsidRPr="00E25624">
        <w:rPr>
          <w:color w:val="000000"/>
          <w:sz w:val="24"/>
          <w:szCs w:val="24"/>
          <w:lang w:eastAsia="en-US"/>
        </w:rPr>
        <w:tab/>
        <w:t>познавательное  развитие;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>•</w:t>
      </w:r>
      <w:r w:rsidRPr="00E25624">
        <w:rPr>
          <w:color w:val="000000"/>
          <w:sz w:val="24"/>
          <w:szCs w:val="24"/>
          <w:lang w:eastAsia="en-US"/>
        </w:rPr>
        <w:tab/>
        <w:t>речевое развитие;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>•</w:t>
      </w:r>
      <w:r w:rsidRPr="00E25624">
        <w:rPr>
          <w:color w:val="000000"/>
          <w:sz w:val="24"/>
          <w:szCs w:val="24"/>
          <w:lang w:eastAsia="en-US"/>
        </w:rPr>
        <w:tab/>
        <w:t>художественно-эстетическое развитие;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>•</w:t>
      </w:r>
      <w:r w:rsidRPr="00E25624">
        <w:rPr>
          <w:color w:val="000000"/>
          <w:sz w:val="24"/>
          <w:szCs w:val="24"/>
          <w:lang w:eastAsia="en-US"/>
        </w:rPr>
        <w:tab/>
        <w:t>физическое развитие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ind w:firstLine="708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 xml:space="preserve">Планирование  работы  во  всех  пяти  образовательных  областях  учитывает особенности  речевого  и  общего  развития  детей  с  тяжелой  речевой  патологией. Комплексность  педагогического  воздействия  направлена  на  выравнивание  речевого  и психофизического развития детей и обеспечение их всестороннего гармоничного развития. 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 xml:space="preserve">Коррекционная работа с детьми с речевыми расстройствами осуществляется на основании зачисления районной Психолого-медико-педагогической комиссией (ПМПК) по показаниям,  выявленным  в  результате  медицинского, педагогического, логопедического, психологического изучения особенностей развития детей, воспитывающихся в ДОО и с согласия родителей (законных представителей).   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ind w:firstLine="708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>Дети с различными вариантами психического дизонтогенеза (или с ограниченными возможностями здоровья  (дети с  ОВЗ)  и  развития)  могут  с согласия  родителей (законных представителей):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>- получать  образовательные  услуги  в  группах  общеразвивающей  направленности ДОО в рамках технологии инклюзивного образования; или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>-после психолого-медико-педагогического обследования специалистами ДОО при  наличии направления  и  заключении профильных врачей-специалистов, могут быть направлены на городскую ПМПК для определения профиля специальной  (коррекционной) группы с последующим переводом в нее ребенка.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ind w:firstLine="708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>Причинами, по которым возникает  необходимость  проведения  коррекционной работы с детьми, могут быть: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>-  нарушения  речевого  развития  функционального,  органического  или социального характера, которые могут проявляться как самостоятельно, так и в сочетании  с  другими  дефектами  развития  или  ограниченными  возможностями здоровья.  Состояния  речевых  нарушений  могут  определяться  как  ФНР (фонетическое  недоразвитие  речи),  ФФНР  (фонетико-фонематическое недоразвитие  речи),  ОНР  (общее  недоразвитие  речи I, II, III  уровня), заикание, системные нарушения речи на фоне сенсорного нарушения или психического заболевания;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>-  нарушения опорно-двигательного аппарата;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>-  задержка психического развития (ЗПР);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>-  сочетанные (комплексные) нарушения развития;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>-  минимальные или парциальные нарушения здоровья и развития: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 xml:space="preserve"> - минимальные нарушения слуха  (в том числе и дети после кохлеарной имплантации);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>- минимальные  нарушения  зрения  (в  том  числе  амблиопия,  косоглазие, миопия и пр.);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>- легкая  степень  задержки  психического  развития  (психогенная, соматогенная, конституциональная);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>-  педагогическая запущенность;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>- негативные  психические  состояния  (тревожность,  утомляемость, психическое напряжение, фрустрация, нарушения сна, аппетита, астения и  пр.)  соматогенной   или  церебрально-органической  природы  без нарушения  интеллектуального  развития  (часто болеющие  дети, аллергики,  просттравматики,  дети  с компенсированной  и субкомпенсированной  гидроцефалией,  цереброэндокринными состояниями и др.);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 xml:space="preserve">-  нарушения  поведения  органического  генеза  (гипервозбудимость, дефицит внимания); 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>-  психогении (неврозы);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 xml:space="preserve">-  легкие проявления двигательных нарушений органического генеза; 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>- асинхронное  созревание  структур  головного  мозга  (в  том  числе минимальная мозговая дисфункция (ММД).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ind w:firstLine="708"/>
        <w:jc w:val="both"/>
        <w:textAlignment w:val="center"/>
        <w:rPr>
          <w:b/>
          <w:bCs/>
          <w:color w:val="000000"/>
          <w:sz w:val="24"/>
          <w:szCs w:val="24"/>
          <w:lang w:eastAsia="en-US"/>
        </w:rPr>
      </w:pPr>
      <w:r w:rsidRPr="00E25624">
        <w:rPr>
          <w:b/>
          <w:bCs/>
          <w:color w:val="000000"/>
          <w:sz w:val="24"/>
          <w:szCs w:val="24"/>
          <w:lang w:eastAsia="en-US"/>
        </w:rPr>
        <w:t>Основные направления работы по Программе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ind w:firstLine="708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 xml:space="preserve">Основная задача коррекционно-педагогической работы -  создание условий  для  всестороннего развития ребенка  с  ОВЗ  в  целях  обогащения  его социального опыта  и  гармоничного  включения  в  коллектив  сверстников. 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ind w:firstLine="708"/>
        <w:jc w:val="both"/>
        <w:textAlignment w:val="center"/>
        <w:rPr>
          <w:b/>
          <w:bCs/>
          <w:color w:val="000000"/>
          <w:sz w:val="24"/>
          <w:szCs w:val="24"/>
          <w:lang w:eastAsia="en-US"/>
        </w:rPr>
      </w:pPr>
      <w:r w:rsidRPr="00E25624">
        <w:rPr>
          <w:b/>
          <w:bCs/>
          <w:color w:val="000000"/>
          <w:sz w:val="24"/>
          <w:szCs w:val="24"/>
          <w:lang w:eastAsia="en-US"/>
        </w:rPr>
        <w:t>Социально-коммуникативное развитие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ind w:firstLine="708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>Основная задача - подготовка детей с ограниченными возможностями к самостоятельной жизнедеятельности. Работа по освоению первоначальных представлений социального характера и включения детей с ОВЗ в систему социальных отношений осуществляется следующим образом: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>- в повседневной жизни путем привлечения внимания детей друг к другу, оказания взаимопомощи, участия в коллективных мероприятиях;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>-в процессе специальных игр и упражнений, направленных на развитие представлений о себе, окружающих взрослых и сверстниках;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>-в процессе обучения сюжетно-ролевым и театрализованным играм, играм-драматизациям, в которых воссоздаются социальные отношения между участниками, позволяющие осознанно приобщаться к элементарным общепринятым нормам и правилам взаимоотношений;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>- в процессе хозяйственно-бытового труда и в различных видах деятельности.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>Освоение детьми с ОВЗ общественного опыта будет значимо при системном формировании педагогом детской деятельности. При таком подходе у ребенка формируются психические новообразования: способность к социальным формам подражания, идентификации, сравнению, предпочтению. На основе взаимодействия со сверстниками развиваются и собственные позиции, оценки, что дает возможность ребенку с ОВЗ занять определенное положение в коллективе здоровых сверстников.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ind w:firstLine="708"/>
        <w:jc w:val="both"/>
        <w:textAlignment w:val="center"/>
        <w:rPr>
          <w:b/>
          <w:bCs/>
          <w:color w:val="000000"/>
          <w:sz w:val="24"/>
          <w:szCs w:val="24"/>
          <w:lang w:eastAsia="en-US"/>
        </w:rPr>
      </w:pPr>
      <w:r w:rsidRPr="00E25624">
        <w:rPr>
          <w:b/>
          <w:bCs/>
          <w:color w:val="000000"/>
          <w:sz w:val="24"/>
          <w:szCs w:val="24"/>
          <w:lang w:eastAsia="en-US"/>
        </w:rPr>
        <w:t>Познавательное  развитие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ind w:firstLine="708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>Сенсорное развитие, в процессе которого у детей с ограниченными возможностями развиваются все виды восприятия: зрительное, слуховое, тактильно-двигательное, обонятельное, вкусовое. На их основе формируются полноценные представления о внешних свойствах предметов, их форме, цвете, величине, запахе, вкусе, положении в пространстве и времени. Сенсорное воспитание предполагает развитие мыслительных процессов: отождествления, сравнения, анализа, синтеза, обобщения, классификации и абстрагирования, а также стимулирует развитие всех сторон речи (номинативной функции, фразовой речи и др.), способствует обогащению и расширению словаря.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>Нарушения зрения, слуха, опорно-двигательного аппарата препятствуют полноценному сенсорному развитию, поэтому при организации работы необходимо учитывать психофизические особенности каждого ребенка с ОВЗ. Это находит отражение в способах предъявления материала, подборе соответствующих форм инструкций. При планировании работы и подборе упражнений по сенсорному развитию следует исходить из того, насколько они доступны детям для выполнения.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textAlignment w:val="center"/>
        <w:rPr>
          <w:color w:val="000000"/>
          <w:sz w:val="24"/>
          <w:szCs w:val="24"/>
          <w:lang w:eastAsia="en-US"/>
        </w:rPr>
      </w:pPr>
      <w:r>
        <w:rPr>
          <w:color w:val="000000"/>
          <w:sz w:val="24"/>
          <w:szCs w:val="24"/>
          <w:lang w:eastAsia="en-US"/>
        </w:rPr>
        <w:t xml:space="preserve">           </w:t>
      </w:r>
      <w:r w:rsidRPr="00E25624">
        <w:rPr>
          <w:color w:val="000000"/>
          <w:sz w:val="24"/>
          <w:szCs w:val="24"/>
          <w:lang w:eastAsia="en-US"/>
        </w:rPr>
        <w:t>Развитие познавательно исследовательской и конструктивной деятельности направлено на формирование правильного восприятия пространства, целостного восприятия предмета, развитие мелкой моторики рук и зрительно-двигательной координации для подготовки к овладению навыками письма; развитие любознательности, воображения; расширение запаса знаний и представлений об окружающем мире. Учитывая быструю утомляемость детей с ОВЗ, образовательную деятельность следует планировать на доступном материале, чтобы ребенок мог увидеть результат своей работы. В ходе работы необходимо применять различные формы поощрения дошкольников, которым особенно трудно выполнять предложенные задания (дети с ДЦП).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ind w:firstLine="708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>Формирование элементарных математических представлений предполагает обучение детей умениям сопоставлять, сравнивать, устанавливать соответствие между различными множествами и элементами множеств, ориентироваться во времени и пространстве. При обучении дошкольников с ОВЗ необходимо опираться на сохранные анализаторы, использовать принципы наглядности, от простого к сложному. Количественные представления следует обогащать в процессе различных видов деятельности. При планировании работы по формированию элементарных математических представлений нужно продумывать объем программного материала с учетом реальных возможностей дошкольников (дети с ЗПР). Это обусловлено низким исходным уровнем развития детей и замедленным темпом усвоения изучаемого материала.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ind w:firstLine="708"/>
        <w:jc w:val="both"/>
        <w:textAlignment w:val="center"/>
        <w:rPr>
          <w:b/>
          <w:bCs/>
          <w:color w:val="000000"/>
          <w:sz w:val="24"/>
          <w:szCs w:val="24"/>
          <w:lang w:eastAsia="en-US"/>
        </w:rPr>
      </w:pPr>
      <w:r w:rsidRPr="00E25624">
        <w:rPr>
          <w:b/>
          <w:bCs/>
          <w:color w:val="000000"/>
          <w:sz w:val="24"/>
          <w:szCs w:val="24"/>
          <w:lang w:eastAsia="en-US"/>
        </w:rPr>
        <w:t>Речевое развитие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ind w:firstLine="708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>Освоение коммуникативных умений обеспечивает ребенку с ОВЗ полноценное включение в общение как процесс установления и развития контактов с людьми, возникающих на основе потребности в совместной деятельности. Работа по формированию коммуникативных умений должна быть регулярной и органично включающейся во все виды деятельности. Для каждого ребенка с нарушенным развитием определяется особое содержание и формы работы по развитию коммуникативных навыков. Для детей с речевыми нарушениями работу по этому разделу необходимо выстраивать индивидуально.</w:t>
      </w:r>
    </w:p>
    <w:p w:rsidR="00903D0E" w:rsidRDefault="00903D0E" w:rsidP="001F1EC9">
      <w:pPr>
        <w:tabs>
          <w:tab w:val="left" w:pos="1848"/>
        </w:tabs>
        <w:adjustRightInd w:val="0"/>
        <w:spacing w:line="360" w:lineRule="auto"/>
        <w:ind w:firstLine="708"/>
        <w:jc w:val="both"/>
        <w:textAlignment w:val="center"/>
        <w:rPr>
          <w:b/>
          <w:bCs/>
          <w:color w:val="000000"/>
          <w:sz w:val="24"/>
          <w:szCs w:val="24"/>
          <w:lang w:eastAsia="en-US"/>
        </w:rPr>
      </w:pP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ind w:firstLine="708"/>
        <w:jc w:val="both"/>
        <w:textAlignment w:val="center"/>
        <w:rPr>
          <w:b/>
          <w:bCs/>
          <w:color w:val="000000"/>
          <w:sz w:val="24"/>
          <w:szCs w:val="24"/>
          <w:lang w:eastAsia="en-US"/>
        </w:rPr>
      </w:pPr>
      <w:r w:rsidRPr="00E25624">
        <w:rPr>
          <w:b/>
          <w:bCs/>
          <w:color w:val="000000"/>
          <w:sz w:val="24"/>
          <w:szCs w:val="24"/>
          <w:lang w:eastAsia="en-US"/>
        </w:rPr>
        <w:t>Художественно-эстетическое развитие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ind w:firstLine="708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>Задачи - формирование у детей эстетического отношения к миру, накопление эстетических представлений и образов, развитие эстетического вкуса, художественных способностей, освоение различных видов художественной деятельности. В этом направлении решаются как общеобразовательные, так и коррекционные задачи, реализация которых  стимулирует развитие у детей с ограниченными возможностями сенсорных способностей, чувства ритма, цвета, композиции; умения выражать в художественных образах свои творческие способности.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 xml:space="preserve"> Специфика методов обучения различным видам изобразительной деятельности детей с ОВЗ должна строиться на применении средств, отвечающих их психофизиологическим особенностям.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>Лепка способствует развитию мелкой моторики рук, развивает точность выполняемых движений; в процессе работы дети знакомятся с различными материалами, их свойствами. Аппликация способствует развитию конструктивных возможностей, формированию представлений о форме, цвете. Рисование способствует развитию манипулятивной деятельности, укрепление мышц рук.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ind w:firstLine="708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>В зависимости от степени сохранности зрения, слуха, двигательной сферы ребенка, его интеллектуальных и речевых возможностей, следует подбирать разнообразные (величина, форма, объемность, цвет, контрастность), максимально удобные для использования материалы, продумывать способы предъявления материала, подбирать соответствующие формы инструкций.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ind w:firstLine="708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>Во время работы по развитию речи глухих детей, с ДЦП необходимо соблюдать ряд условий, направленных на уменьшение влияния моторной недостаточности: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>•посадить ребенка в удобную позу, способствующую нормализации мышечного тонуса, снижению напряжения;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>•определить ведущую руку у ребенка, имеющего нарушения ДЦП;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>•для снижения гиперкинезов необходимо воспользоваться такими приемами, как крепкое сжатие кисти руки ребенка (в отдельных случаях требуется на руку ребенка надеть браслеты-утяжелители);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>•на всех этапах работы широко использовать активно-пассивный метод (взрослый своей рукой помогает действию руки ребенка).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>Музыка. Основная цель - слушание детьми музыки, пение, музыкально-ритмические движения, танцы, игра на музыкальных инструментах. Контингент детей с ОВЗ неоднороден по степени выраженности дефектов и по уровню сохранности тех или иных функций, следовательно, необходимо уделять внимание способам предъявления звучания музыкальных инструментов (для детей с нарушениями слуха), танцевальных движений, музыкальных инструментов для игры на них (для детей с двигательными нарушениями).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ind w:firstLine="708"/>
        <w:jc w:val="both"/>
        <w:textAlignment w:val="center"/>
        <w:rPr>
          <w:b/>
          <w:bCs/>
          <w:color w:val="000000"/>
          <w:sz w:val="24"/>
          <w:szCs w:val="24"/>
          <w:lang w:eastAsia="en-US"/>
        </w:rPr>
      </w:pPr>
      <w:r w:rsidRPr="00E25624">
        <w:rPr>
          <w:b/>
          <w:bCs/>
          <w:color w:val="000000"/>
          <w:sz w:val="24"/>
          <w:szCs w:val="24"/>
          <w:lang w:eastAsia="en-US"/>
        </w:rPr>
        <w:t>Физическое развитие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ind w:firstLine="708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>Основная задача  -  стимулировать позитивные сдвиги в организме, формируя необходимые двигательные умения и навыки, физические качества и способности, направленные на жизнеобеспечение, развитие и совершенствование организма. В процессе физического воспитания наряду с образовательными и оздоровительными решаются специальные коррекционные задачи: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>-развитие двигательных навыков, тонкой ручной моторики, зрительно-пространственной координации;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>- развитие речи посредством движения;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>-формирование в процессе физического воспитания пространственных и временных представлений;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>-изучение в процессе предметной деятельности различных свойств материалов, а также назначения предметов;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>- формирование в процессе двигательной деятельности различных видов познавательной деятельности;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>- управление эмоциональной сферой ребенка, развитие морально-волевых качеств личности, формирующихся в процессе специальных двигательных игр-занятий, игр, эстафет.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ind w:firstLine="708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>В настоящее время в систему работы по физическому воспитанию детей с ОВЗ включается адаптивная физическая культура (АФК) - комплекс мер спортивно-оздоровительного характера, направленных на реабилитацию и адаптацию к нормальной социальной среде людей с ограниченными возможностями, преодоление психологических барьеров, препятствующих ощущению полноценной жизни, а также осознанию необходимости своего личного вклада в социальное развитие общества. АФК обеспечивает лечебный, общеукрепляющий, реабилитационный, профилактический и другие эффекты и решает следующие задачи: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>• формировать у ребенка осознанное отношение к своим силам в сравнении с силами здоровых сверстников;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>• развивать способность к преодолению не только физических, но и психологических барьеров, препятствующих полноценной жизни;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>•формировать компенсаторные навыки, умение использовать функции разных систем и органов вместо отсутствующих или нарушенных;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>•развивать способность к преодолению физических нагрузок, необходимых для полноценного функционирования в обществе;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>•формировать потребность быть здоровым, насколько это возможно, и вести здоровый образ жизни; стремление к повышению умственной и физической работоспособности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>•формировать осознание необходимости личного вклада в жизнь общества;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>•формировать желание улучшать свои личностные качества.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ind w:firstLine="708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>Система работы по физическому воспитанию дошкольников с нарушениями опорно-двигательного аппарата (ДЦП) разрабатывается индивидуально. Анализируется медицинская документация (выписки из истории болезни, рекомендации ортопеда, невропатолога, врачей из стационаров и др.), проводятся беседы с родителями, наблюдения за ребенком в свободной деятельности. Определяется двигательный статус в соответствии с ведущим неврологическим синдромом; состояние моторной функции, рук, наличие тонических рефлексов. Исходя из этого, разрабатывается индивидуальная программа по формированию двигательных умений и навыков для каждого ребенка.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 xml:space="preserve">Определяется двигательный режим, дозирование нагрузок, указываются противопоказания к применению тех или иных приемов, учитываются рекомендации всех специалистов. 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 xml:space="preserve">Для ребенка с ДЦП очень важно соблюдать общий двигательный режим. Он не должен более 20 минут находиться в одной и той же позе. Для каждого ребенка индивидуально подбираются наиболее адекватные позы. В процессе работы с детьми используются физкультминутки, физпаузы. В свободное время дети принимают участие в физкультурно-массовых мероприятиях, интеграционных спортивных праздниках, досугах. </w:t>
      </w:r>
    </w:p>
    <w:p w:rsidR="00903D0E" w:rsidRPr="00E25624" w:rsidRDefault="00903D0E" w:rsidP="001F1EC9">
      <w:pPr>
        <w:tabs>
          <w:tab w:val="left" w:pos="1848"/>
        </w:tabs>
        <w:adjustRightInd w:val="0"/>
        <w:spacing w:line="360" w:lineRule="auto"/>
        <w:jc w:val="both"/>
        <w:textAlignment w:val="center"/>
        <w:rPr>
          <w:color w:val="000000"/>
          <w:sz w:val="24"/>
          <w:szCs w:val="24"/>
          <w:lang w:eastAsia="en-US"/>
        </w:rPr>
      </w:pPr>
      <w:r w:rsidRPr="00E25624">
        <w:rPr>
          <w:color w:val="000000"/>
          <w:sz w:val="24"/>
          <w:szCs w:val="24"/>
          <w:lang w:eastAsia="en-US"/>
        </w:rPr>
        <w:tab/>
        <w:t>Целью физического воспитания детей, страдающих церебральным параличом, является создание при помощи коррекционных физических упражнений и специальных двигательных режимов предпосылок для успешной бытовой, учебной и социальной адаптации к реальным условиям жизни, интеграции в обществе.</w:t>
      </w:r>
    </w:p>
    <w:p w:rsidR="00903D0E" w:rsidRDefault="00903D0E" w:rsidP="005B680F">
      <w:pPr>
        <w:pStyle w:val="a4"/>
        <w:spacing w:line="360" w:lineRule="auto"/>
        <w:ind w:left="1553" w:firstLine="6778"/>
        <w:jc w:val="center"/>
        <w:rPr>
          <w:sz w:val="24"/>
          <w:szCs w:val="24"/>
        </w:rPr>
      </w:pPr>
    </w:p>
    <w:sectPr w:rsidR="00903D0E" w:rsidSect="00E25624">
      <w:pgSz w:w="11900" w:h="16840"/>
      <w:pgMar w:top="851" w:right="1134" w:bottom="851" w:left="1418" w:header="0" w:footer="981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2572AC"/>
    <w:multiLevelType w:val="hybridMultilevel"/>
    <w:tmpl w:val="12D6E30E"/>
    <w:lvl w:ilvl="0" w:tplc="437EB5F0">
      <w:numFmt w:val="bullet"/>
      <w:lvlText w:val=""/>
      <w:lvlJc w:val="left"/>
      <w:pPr>
        <w:ind w:left="244" w:hanging="708"/>
      </w:pPr>
      <w:rPr>
        <w:rFonts w:ascii="Symbol" w:eastAsia="Times New Roman" w:hAnsi="Symbol" w:hint="default"/>
        <w:w w:val="60"/>
        <w:sz w:val="28"/>
        <w:szCs w:val="28"/>
      </w:rPr>
    </w:lvl>
    <w:lvl w:ilvl="1" w:tplc="336871EC">
      <w:numFmt w:val="bullet"/>
      <w:lvlText w:val="•"/>
      <w:lvlJc w:val="left"/>
      <w:pPr>
        <w:ind w:left="1198" w:hanging="708"/>
      </w:pPr>
      <w:rPr>
        <w:rFonts w:hint="default"/>
      </w:rPr>
    </w:lvl>
    <w:lvl w:ilvl="2" w:tplc="D3641A58">
      <w:numFmt w:val="bullet"/>
      <w:lvlText w:val="•"/>
      <w:lvlJc w:val="left"/>
      <w:pPr>
        <w:ind w:left="2156" w:hanging="708"/>
      </w:pPr>
      <w:rPr>
        <w:rFonts w:hint="default"/>
      </w:rPr>
    </w:lvl>
    <w:lvl w:ilvl="3" w:tplc="07024846">
      <w:numFmt w:val="bullet"/>
      <w:lvlText w:val="•"/>
      <w:lvlJc w:val="left"/>
      <w:pPr>
        <w:ind w:left="3114" w:hanging="708"/>
      </w:pPr>
      <w:rPr>
        <w:rFonts w:hint="default"/>
      </w:rPr>
    </w:lvl>
    <w:lvl w:ilvl="4" w:tplc="0CE0501C">
      <w:numFmt w:val="bullet"/>
      <w:lvlText w:val="•"/>
      <w:lvlJc w:val="left"/>
      <w:pPr>
        <w:ind w:left="4072" w:hanging="708"/>
      </w:pPr>
      <w:rPr>
        <w:rFonts w:hint="default"/>
      </w:rPr>
    </w:lvl>
    <w:lvl w:ilvl="5" w:tplc="CC74093C">
      <w:numFmt w:val="bullet"/>
      <w:lvlText w:val="•"/>
      <w:lvlJc w:val="left"/>
      <w:pPr>
        <w:ind w:left="5030" w:hanging="708"/>
      </w:pPr>
      <w:rPr>
        <w:rFonts w:hint="default"/>
      </w:rPr>
    </w:lvl>
    <w:lvl w:ilvl="6" w:tplc="B09E20B4">
      <w:numFmt w:val="bullet"/>
      <w:lvlText w:val="•"/>
      <w:lvlJc w:val="left"/>
      <w:pPr>
        <w:ind w:left="5988" w:hanging="708"/>
      </w:pPr>
      <w:rPr>
        <w:rFonts w:hint="default"/>
      </w:rPr>
    </w:lvl>
    <w:lvl w:ilvl="7" w:tplc="F2343B42">
      <w:numFmt w:val="bullet"/>
      <w:lvlText w:val="•"/>
      <w:lvlJc w:val="left"/>
      <w:pPr>
        <w:ind w:left="6946" w:hanging="708"/>
      </w:pPr>
      <w:rPr>
        <w:rFonts w:hint="default"/>
      </w:rPr>
    </w:lvl>
    <w:lvl w:ilvl="8" w:tplc="A2C62822">
      <w:numFmt w:val="bullet"/>
      <w:lvlText w:val="•"/>
      <w:lvlJc w:val="left"/>
      <w:pPr>
        <w:ind w:left="7904" w:hanging="708"/>
      </w:pPr>
      <w:rPr>
        <w:rFonts w:hint="default"/>
      </w:rPr>
    </w:lvl>
  </w:abstractNum>
  <w:abstractNum w:abstractNumId="1">
    <w:nsid w:val="4D6309B5"/>
    <w:multiLevelType w:val="hybridMultilevel"/>
    <w:tmpl w:val="042EB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845DF"/>
    <w:rsid w:val="00086FBA"/>
    <w:rsid w:val="000C64CE"/>
    <w:rsid w:val="001F1EC9"/>
    <w:rsid w:val="00283395"/>
    <w:rsid w:val="00297A3B"/>
    <w:rsid w:val="004032C2"/>
    <w:rsid w:val="004670F3"/>
    <w:rsid w:val="00490E72"/>
    <w:rsid w:val="00492D77"/>
    <w:rsid w:val="004A3897"/>
    <w:rsid w:val="005340E5"/>
    <w:rsid w:val="005846F5"/>
    <w:rsid w:val="005B0B9A"/>
    <w:rsid w:val="005B680F"/>
    <w:rsid w:val="005D096E"/>
    <w:rsid w:val="00623EBD"/>
    <w:rsid w:val="00633F8A"/>
    <w:rsid w:val="006D6508"/>
    <w:rsid w:val="00711093"/>
    <w:rsid w:val="007E05EA"/>
    <w:rsid w:val="007F6802"/>
    <w:rsid w:val="00903D0E"/>
    <w:rsid w:val="00B7042C"/>
    <w:rsid w:val="00BE3861"/>
    <w:rsid w:val="00C30EA0"/>
    <w:rsid w:val="00C44646"/>
    <w:rsid w:val="00CC2401"/>
    <w:rsid w:val="00CD7298"/>
    <w:rsid w:val="00CE05AD"/>
    <w:rsid w:val="00D26B65"/>
    <w:rsid w:val="00E25624"/>
    <w:rsid w:val="00E302A4"/>
    <w:rsid w:val="00F17FC3"/>
    <w:rsid w:val="00F84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  <w15:docId w15:val="{8A6E4ACD-4666-400A-968A-DEB0D732D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80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F6802"/>
    <w:pPr>
      <w:ind w:left="720"/>
    </w:pPr>
  </w:style>
  <w:style w:type="table" w:customStyle="1" w:styleId="TableNormal">
    <w:name w:val="Table Normal"/>
    <w:uiPriority w:val="99"/>
    <w:semiHidden/>
    <w:rsid w:val="005B680F"/>
    <w:pPr>
      <w:widowControl w:val="0"/>
      <w:autoSpaceDE w:val="0"/>
      <w:autoSpaceDN w:val="0"/>
      <w:spacing w:after="0" w:line="240" w:lineRule="auto"/>
    </w:pPr>
    <w:rPr>
      <w:rFonts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99"/>
    <w:rsid w:val="005B680F"/>
    <w:pPr>
      <w:ind w:left="115"/>
      <w:jc w:val="center"/>
    </w:pPr>
  </w:style>
  <w:style w:type="paragraph" w:styleId="a4">
    <w:name w:val="Body Text"/>
    <w:basedOn w:val="a"/>
    <w:link w:val="a5"/>
    <w:uiPriority w:val="99"/>
    <w:rsid w:val="005B680F"/>
    <w:pPr>
      <w:ind w:left="244"/>
      <w:jc w:val="both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locked/>
    <w:rsid w:val="005B680F"/>
    <w:rPr>
      <w:rFonts w:ascii="Times New Roman" w:hAnsi="Times New Roman" w:cs="Times New Roman"/>
      <w:sz w:val="28"/>
      <w:szCs w:val="28"/>
      <w:lang w:val="x-none" w:eastAsia="ru-RU"/>
    </w:rPr>
  </w:style>
  <w:style w:type="table" w:styleId="4">
    <w:name w:val="Plain Table 4"/>
    <w:basedOn w:val="a1"/>
    <w:uiPriority w:val="99"/>
    <w:rsid w:val="000C64CE"/>
    <w:pPr>
      <w:spacing w:after="0" w:line="240" w:lineRule="auto"/>
    </w:pPr>
    <w:rPr>
      <w:rFonts w:eastAsia="Times New Roman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a6">
    <w:name w:val="Balloon Text"/>
    <w:basedOn w:val="a"/>
    <w:link w:val="a7"/>
    <w:uiPriority w:val="99"/>
    <w:semiHidden/>
    <w:rsid w:val="000C64C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0C64CE"/>
    <w:rPr>
      <w:rFonts w:ascii="Segoe UI" w:hAnsi="Segoe UI" w:cs="Segoe UI"/>
      <w:sz w:val="18"/>
      <w:szCs w:val="18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1238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3474</Words>
  <Characters>19802</Characters>
  <Application>Microsoft Office Word</Application>
  <DocSecurity>0</DocSecurity>
  <Lines>165</Lines>
  <Paragraphs>46</Paragraphs>
  <ScaleCrop>false</ScaleCrop>
  <Company>HP</Company>
  <LinksUpToDate>false</LinksUpToDate>
  <CharactersWithSpaces>23230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HOME</cp:lastModifiedBy>
  <cp:revision>5</cp:revision>
  <cp:lastPrinted>2022-02-01T07:12:00Z</cp:lastPrinted>
  <dcterms:created xsi:type="dcterms:W3CDTF">2022-02-01T13:56:00Z</dcterms:created>
  <dcterms:modified xsi:type="dcterms:W3CDTF">2022-11-25T13:41:00Z</dcterms:modified>
</cp:coreProperties>
</file>